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3BD" w:rsidRDefault="00D063BD" w:rsidP="00D063B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COUN 606 – Questions from MMPI Article</w:t>
      </w:r>
    </w:p>
    <w:p w:rsidR="00D063BD" w:rsidRDefault="00D063BD" w:rsidP="00D063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___________________________________________</w:t>
      </w:r>
    </w:p>
    <w:p w:rsidR="00D063BD" w:rsidRDefault="00D063BD" w:rsidP="00D063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assignment is worth 10 points.</w:t>
      </w:r>
    </w:p>
    <w:p w:rsidR="00D063BD" w:rsidRPr="00D063BD" w:rsidRDefault="00D063BD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difference between the MMPI-2 and the MMPI-2-RF?</w:t>
      </w:r>
    </w:p>
    <w:p w:rsidR="00D063BD" w:rsidRPr="00D063BD" w:rsidRDefault="00D063BD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MMPI-A?</w:t>
      </w:r>
    </w:p>
    <w:p w:rsidR="00D063BD" w:rsidRPr="00D063BD" w:rsidRDefault="00D063BD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can you not find the MMPI test online?</w:t>
      </w:r>
    </w:p>
    <w:p w:rsidR="00D063BD" w:rsidRDefault="000744EB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10 </w:t>
      </w:r>
      <w:r w:rsidR="00B15B73">
        <w:rPr>
          <w:rFonts w:ascii="Times New Roman" w:hAnsi="Times New Roman" w:cs="Times New Roman"/>
          <w:sz w:val="24"/>
          <w:szCs w:val="24"/>
        </w:rPr>
        <w:t>clinical</w:t>
      </w:r>
      <w:r>
        <w:rPr>
          <w:rFonts w:ascii="Times New Roman" w:hAnsi="Times New Roman" w:cs="Times New Roman"/>
          <w:sz w:val="24"/>
          <w:szCs w:val="24"/>
        </w:rPr>
        <w:t xml:space="preserve"> subscales, which scale has the most items?</w:t>
      </w:r>
    </w:p>
    <w:p w:rsidR="000744EB" w:rsidRDefault="000744EB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four validity scales. Explain each in one simple sentence.</w:t>
      </w:r>
    </w:p>
    <w:p w:rsidR="000744EB" w:rsidRDefault="000744EB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codetype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what could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codetype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2-3 suggest?</w:t>
      </w:r>
    </w:p>
    <w:p w:rsidR="003A41C9" w:rsidRDefault="003A41C9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was the MMPI-2-RF published?</w:t>
      </w:r>
    </w:p>
    <w:p w:rsidR="003A41C9" w:rsidRDefault="003A41C9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the purpose of the update?</w:t>
      </w:r>
    </w:p>
    <w:p w:rsidR="003A41C9" w:rsidRDefault="003A41C9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should administer and interpret a MMPI?</w:t>
      </w:r>
    </w:p>
    <w:p w:rsidR="003A41C9" w:rsidRPr="00D063BD" w:rsidRDefault="003A41C9" w:rsidP="00D063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person who is uncomfortable in social interactions and typically withdraws from such interactions whenever possible would fall under what subscale?</w:t>
      </w:r>
    </w:p>
    <w:p w:rsidR="00D063BD" w:rsidRPr="00D063BD" w:rsidRDefault="00D063BD" w:rsidP="00D06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063BD" w:rsidRPr="00D063BD" w:rsidSect="00C95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1678A"/>
    <w:multiLevelType w:val="hybridMultilevel"/>
    <w:tmpl w:val="B5249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BD"/>
    <w:rsid w:val="000744EB"/>
    <w:rsid w:val="003A41C9"/>
    <w:rsid w:val="005C7CCB"/>
    <w:rsid w:val="00B15B73"/>
    <w:rsid w:val="00C8648D"/>
    <w:rsid w:val="00C9555A"/>
    <w:rsid w:val="00D0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724765-0884-4C22-8895-645D65FF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</dc:creator>
  <cp:lastModifiedBy>King, Kaitlin</cp:lastModifiedBy>
  <cp:revision>2</cp:revision>
  <dcterms:created xsi:type="dcterms:W3CDTF">2020-10-05T15:17:00Z</dcterms:created>
  <dcterms:modified xsi:type="dcterms:W3CDTF">2020-10-05T15:17:00Z</dcterms:modified>
</cp:coreProperties>
</file>